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extAlignment w:val="baseline"/>
      </w:pPr>
    </w:p>
    <w:p>
      <w:pPr>
        <w:shd w:val="clear" w:color="auto" w:fill="FFFFFF"/>
        <w:jc w:val="center"/>
        <w:textAlignment w:val="baseline"/>
        <w:rPr>
          <w:rFonts w:ascii="inherit" w:hAnsi="inherit" w:cs="Arial"/>
          <w:b/>
          <w:bCs/>
          <w:i/>
          <w:iCs/>
          <w:color w:val="auto"/>
          <w:sz w:val="28"/>
          <w:szCs w:val="28"/>
          <w:u w:val="single"/>
        </w:rPr>
      </w:pPr>
      <w:r>
        <w:rPr>
          <w:rFonts w:ascii="inherit" w:hAnsi="inherit" w:cs="Arial"/>
          <w:b/>
          <w:bCs/>
          <w:i/>
          <w:iCs/>
          <w:color w:val="auto"/>
          <w:sz w:val="28"/>
          <w:szCs w:val="28"/>
          <w:u w:val="single"/>
        </w:rPr>
        <w:t>Taxe speciale</w:t>
      </w:r>
    </w:p>
    <w:p>
      <w:pPr>
        <w:shd w:val="clear" w:color="auto" w:fill="FFFFFF"/>
        <w:jc w:val="center"/>
        <w:textAlignment w:val="baseline"/>
        <w:rPr>
          <w:rFonts w:ascii="inherit" w:hAnsi="inherit" w:cs="Arial"/>
          <w:b/>
          <w:bCs/>
          <w:i/>
          <w:iCs/>
          <w:color w:val="auto"/>
          <w:sz w:val="28"/>
          <w:szCs w:val="28"/>
          <w:u w:val="single"/>
        </w:rPr>
      </w:pPr>
    </w:p>
    <w:p>
      <w:pPr>
        <w:shd w:val="clear" w:color="auto" w:fill="FFFFFF"/>
        <w:jc w:val="center"/>
        <w:textAlignment w:val="baseline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en-US"/>
        </w:rPr>
      </w:pPr>
      <w:r>
        <w:rPr>
          <w:rFonts w:hint="default" w:ascii="Times New Roman" w:hAnsi="Times New Roman" w:eastAsia="Nunito Sans" w:cs="Times New Roman"/>
          <w:i w:val="0"/>
          <w:iCs w:val="0"/>
          <w:caps w:val="0"/>
          <w:color w:val="232323"/>
          <w:spacing w:val="0"/>
          <w:sz w:val="28"/>
          <w:szCs w:val="28"/>
          <w:shd w:val="clear" w:fill="FFFFFF"/>
        </w:rPr>
        <w:t xml:space="preserve">Conform HCL nr. </w:t>
      </w:r>
      <w:r>
        <w:rPr>
          <w:rFonts w:hint="default" w:ascii="Times New Roman" w:hAnsi="Times New Roman" w:eastAsia="Nunito Sans" w:cs="Times New Roman"/>
          <w:i w:val="0"/>
          <w:iCs w:val="0"/>
          <w:caps w:val="0"/>
          <w:color w:val="232323"/>
          <w:spacing w:val="0"/>
          <w:sz w:val="28"/>
          <w:szCs w:val="28"/>
          <w:shd w:val="clear" w:fill="FFFFFF"/>
          <w:lang w:val="hu-HU"/>
        </w:rPr>
        <w:t xml:space="preserve">59 </w:t>
      </w:r>
      <w:bookmarkStart w:id="0" w:name="_GoBack"/>
      <w:bookmarkEnd w:id="0"/>
      <w:r>
        <w:rPr>
          <w:rFonts w:hint="default" w:ascii="Times New Roman" w:hAnsi="Times New Roman" w:eastAsia="Nunito Sans" w:cs="Times New Roman"/>
          <w:i w:val="0"/>
          <w:iCs w:val="0"/>
          <w:caps w:val="0"/>
          <w:color w:val="232323"/>
          <w:spacing w:val="0"/>
          <w:sz w:val="28"/>
          <w:szCs w:val="28"/>
          <w:shd w:val="clear" w:fill="FFFFFF"/>
        </w:rPr>
        <w:t xml:space="preserve">din </w:t>
      </w:r>
      <w:r>
        <w:rPr>
          <w:rFonts w:hint="default" w:ascii="Times New Roman" w:hAnsi="Times New Roman" w:eastAsia="Nunito Sans" w:cs="Times New Roman"/>
          <w:i w:val="0"/>
          <w:iCs w:val="0"/>
          <w:caps w:val="0"/>
          <w:color w:val="232323"/>
          <w:spacing w:val="0"/>
          <w:sz w:val="28"/>
          <w:szCs w:val="28"/>
          <w:shd w:val="clear" w:fill="FFFFFF"/>
          <w:lang w:val="hu-HU"/>
        </w:rPr>
        <w:t>14 noiembrie 2023</w:t>
      </w:r>
      <w:r>
        <w:rPr>
          <w:rFonts w:hint="default" w:ascii="Times New Roman" w:hAnsi="Times New Roman" w:eastAsia="Nunito Sans" w:cs="Times New Roman"/>
          <w:i w:val="0"/>
          <w:iCs w:val="0"/>
          <w:caps w:val="0"/>
          <w:color w:val="232323"/>
          <w:spacing w:val="0"/>
          <w:sz w:val="28"/>
          <w:szCs w:val="28"/>
          <w:shd w:val="clear" w:fill="FFFFFF"/>
        </w:rPr>
        <w:t>, se instituie următoarele taxe pentru</w:t>
      </w:r>
      <w:r>
        <w:rPr>
          <w:rFonts w:hint="default" w:ascii="Times New Roman" w:hAnsi="Times New Roman" w:eastAsia="Nunito Sans" w:cs="Times New Roman"/>
          <w:i w:val="0"/>
          <w:iCs w:val="0"/>
          <w:caps w:val="0"/>
          <w:color w:val="232323"/>
          <w:spacing w:val="0"/>
          <w:sz w:val="28"/>
          <w:szCs w:val="28"/>
          <w:shd w:val="clear" w:fill="FFFFFF"/>
          <w:lang w:val="en-US"/>
        </w:rPr>
        <w:t>:</w:t>
      </w:r>
    </w:p>
    <w:p>
      <w:pPr>
        <w:shd w:val="clear" w:color="auto" w:fill="FFFFFF"/>
        <w:jc w:val="center"/>
        <w:textAlignment w:val="baseline"/>
        <w:rPr>
          <w:rFonts w:ascii="inherit" w:hAnsi="inherit" w:cs="Arial"/>
          <w:b/>
          <w:bCs/>
          <w:i/>
          <w:iCs/>
          <w:color w:val="auto"/>
          <w:sz w:val="28"/>
          <w:szCs w:val="28"/>
          <w:u w:val="single"/>
        </w:rPr>
      </w:pPr>
    </w:p>
    <w:p>
      <w:pPr>
        <w:shd w:val="clear" w:color="auto" w:fill="FFFFFF"/>
        <w:textAlignment w:val="baseline"/>
        <w:rPr>
          <w:rFonts w:ascii="Times New Roman" w:hAnsi="Times New Roman"/>
          <w:color w:val="0F0F0F"/>
          <w:sz w:val="28"/>
          <w:szCs w:val="28"/>
        </w:rPr>
      </w:pPr>
      <w:r>
        <w:rPr>
          <w:rFonts w:hint="default" w:ascii="Times New Roman" w:hAnsi="Times New Roman"/>
          <w:b/>
          <w:bCs/>
          <w:color w:val="0F0F0F"/>
          <w:sz w:val="28"/>
          <w:szCs w:val="28"/>
          <w:lang w:val="hu-HU"/>
        </w:rPr>
        <w:t>-</w:t>
      </w:r>
      <w:r>
        <w:rPr>
          <w:rFonts w:ascii="Times New Roman" w:hAnsi="Times New Roman"/>
          <w:b/>
          <w:bCs/>
          <w:color w:val="0F0F0F"/>
          <w:sz w:val="28"/>
          <w:szCs w:val="28"/>
        </w:rPr>
        <w:t xml:space="preserve">Taxă pentru îndeplinirea procedurii de divorţ pe cale administrativă </w:t>
      </w:r>
      <w:r>
        <w:rPr>
          <w:rFonts w:ascii="Times New Roman" w:hAnsi="Times New Roman"/>
          <w:color w:val="0F0F0F"/>
          <w:sz w:val="28"/>
          <w:szCs w:val="28"/>
        </w:rPr>
        <w:t>-600  lei</w:t>
      </w:r>
    </w:p>
    <w:p>
      <w:pPr>
        <w:shd w:val="clear" w:color="auto" w:fill="FFFFFF"/>
        <w:textAlignment w:val="baseline"/>
        <w:rPr>
          <w:rFonts w:ascii="Times New Roman" w:hAnsi="Times New Roman" w:eastAsia="Calibri"/>
          <w:sz w:val="28"/>
          <w:szCs w:val="28"/>
        </w:rPr>
      </w:pPr>
      <w:r>
        <w:rPr>
          <w:rFonts w:hint="default" w:ascii="Times New Roman" w:hAnsi="Times New Roman"/>
          <w:b/>
          <w:bCs/>
          <w:color w:val="0F0F0F"/>
          <w:sz w:val="28"/>
          <w:szCs w:val="28"/>
          <w:lang w:val="hu-HU"/>
        </w:rPr>
        <w:t>-</w:t>
      </w:r>
      <w:r>
        <w:rPr>
          <w:rFonts w:ascii="Times New Roman" w:hAnsi="Times New Roman"/>
          <w:b/>
          <w:bCs/>
          <w:color w:val="0F0F0F"/>
          <w:sz w:val="28"/>
          <w:szCs w:val="28"/>
        </w:rPr>
        <w:t xml:space="preserve">Taxă pentru transcrierea </w:t>
      </w:r>
      <w:r>
        <w:rPr>
          <w:rFonts w:ascii="Times New Roman" w:hAnsi="Times New Roman" w:eastAsia="Calibri"/>
          <w:b/>
          <w:sz w:val="28"/>
          <w:szCs w:val="28"/>
        </w:rPr>
        <w:t xml:space="preserve">, </w:t>
      </w:r>
      <w:r>
        <w:rPr>
          <w:rFonts w:ascii="Times New Roman" w:hAnsi="Times New Roman" w:eastAsia="Calibri"/>
          <w:sz w:val="28"/>
          <w:szCs w:val="28"/>
        </w:rPr>
        <w:t xml:space="preserve"> în registrele de stare civilă române, a certificatului/ extrasului / extrasului multiling de naștere/căsătorie/deces  -200 lei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/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inheri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unito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3" w:lineRule="auto"/>
      </w:pPr>
      <w:r>
        <w:separator/>
      </w:r>
    </w:p>
  </w:footnote>
  <w:footnote w:type="continuationSeparator" w:id="1">
    <w:p>
      <w:pPr>
        <w:spacing w:before="0" w:after="0" w:line="273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AA60B2"/>
    <w:rsid w:val="001F2FEA"/>
    <w:rsid w:val="00341E08"/>
    <w:rsid w:val="00AA60B2"/>
    <w:rsid w:val="00DA542C"/>
    <w:rsid w:val="435158FB"/>
    <w:rsid w:val="629546BB"/>
    <w:rsid w:val="69F0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8</TotalTime>
  <ScaleCrop>false</ScaleCrop>
  <LinksUpToDate>false</LinksUpToDate>
  <CharactersWithSpaces>253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2024-03-01T08:24:00Z</dcterms:created>
  <dc:creator>STARE CIVILA</dc:creator>
  <cp:lastModifiedBy>STARE CIVILA</cp:lastModifiedBy>
  <dcterms:modified xsi:type="dcterms:W3CDTF">2024-03-04T06:52:32Z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D24515FC033B4E0E8C9E04965F12CA93_12</vt:lpwstr>
  </property>
</Properties>
</file>